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t>Flyweel Media Kit Copy</w:t>
      </w:r>
    </w:p>
    <w:p>
      <w:pPr>
        <w:pStyle w:val="Heading2"/>
      </w:pPr>
      <w:r>
        <w:t>Company Story</w:t>
      </w:r>
    </w:p>
    <w:p>
      <w:pPr>
        <w:pStyle w:val="Heading3"/>
      </w:pPr>
      <w:r>
        <w:t>Mission Statement</w:t>
      </w:r>
    </w:p>
    <w:p>
      <w:r>
        <w:t>Flyweel is the operating system for ad spend. It connects ad platforms, CRM, and accounting in real time so growth and finance can trust the same numbers.</w:t>
      </w:r>
    </w:p>
    <w:p>
      <w:pPr>
        <w:pStyle w:val="Heading3"/>
      </w:pPr>
      <w:r>
        <w:t>Short Company Story</w:t>
      </w:r>
    </w:p>
    <w:p>
      <w:r>
        <w:t>Businesses that advertise are financing companies. They just don't know it yet. Every ad dollar is money out today with revenue often arriving weeks or months later. Flyweel closes that gap by connecting ad platforms, CRM, and accounting into one operating layer.</w:t>
      </w:r>
    </w:p>
    <w:p>
      <w:r>
        <w:t>Spend syncs to the books automatically. Discrepancies get flagged. Growth, finance, and founders see the same numbers in real time. Flyweel was founded in 2025 by Reuben Scheckter and Matteo Calo after they saw the same timing problem from two sides: paid media operations and fintech payments infrastructure.</w:t>
      </w:r>
    </w:p>
    <w:p>
      <w:pPr>
        <w:pStyle w:val="Heading2"/>
      </w:pPr>
      <w:r>
        <w:t>Vision</w:t>
      </w:r>
    </w:p>
    <w:p>
      <w:r>
        <w:t>Flyweel is building the financial operating layer for ad spend. The long-term vision is to make advertising capital measurable, controllable, and financeable in real time, so businesses can treat growth spend with the same discipline they expect from payments, banking, and accounting infrastructure.</w:t>
      </w:r>
    </w:p>
    <w:p>
      <w:pPr>
        <w:pStyle w:val="Heading2"/>
      </w:pPr>
      <w:r>
        <w:t>Who We Serve</w:t>
      </w:r>
    </w:p>
    <w:p>
      <w:pPr>
        <w:pStyle w:val="Heading3"/>
      </w:pPr>
      <w:r>
        <w:t>Lead sellers</w:t>
      </w:r>
    </w:p>
    <w:p>
      <w:r>
        <w:t>Companies where paid media is the engine and ad spend behaves like cost of goods sold. Flyweel helps them see what each dollar bought, what came back, and where control is breaking.</w:t>
      </w:r>
    </w:p>
    <w:p>
      <w:pPr>
        <w:pStyle w:val="Heading3"/>
      </w:pPr>
      <w:r>
        <w:t>Sales-led service businesses</w:t>
      </w:r>
    </w:p>
    <w:p>
      <w:r>
        <w:t>Pipeline-driven teams that spend on ads today and collect revenue weeks or months later. Flyweel connects growth, sales, and finance so decisions do not wait for month-end cleanup.</w:t>
      </w:r>
    </w:p>
    <w:p>
      <w:pPr>
        <w:pStyle w:val="Heading3"/>
      </w:pPr>
      <w:r>
        <w:t>High-spend operators</w:t>
      </w:r>
    </w:p>
    <w:p>
      <w:r>
        <w:t>Teams managing meaningful paid spend across ad platforms, CRM, and accounting tools, usually once manual reconciliation, delayed reporting, or budget trust has become expensive.</w:t>
      </w:r>
    </w:p>
    <w:p>
      <w:pPr>
        <w:pStyle w:val="Heading2"/>
      </w:pPr>
      <w:r>
        <w:t>Founder Bios</w:t>
      </w:r>
    </w:p>
    <w:p>
      <w:pPr>
        <w:pStyle w:val="Heading3"/>
      </w:pPr>
      <w:r>
        <w:t>Reuben Scheckter</w:t>
      </w:r>
    </w:p>
    <w:p>
      <w:r>
        <w:t>Co-founder &amp; CEO</w:t>
      </w:r>
    </w:p>
    <w:p>
      <w:r>
        <w:t>Reuben scaled a lead generation business on paid media for ten years, managing $40M+ in digital ad spend before the company was acquired and named an Australian Financial Review Fast Starter in 2022. He started Flyweel to build the operating layer he wished existed when ad spend, revenue, and cash were moving faster than the reporting systems around them.</w:t>
      </w:r>
    </w:p>
    <w:p>
      <w:pPr>
        <w:pStyle w:val="Heading3"/>
      </w:pPr>
      <w:r>
        <w:t>Matteo Calo</w:t>
      </w:r>
    </w:p>
    <w:p>
      <w:r>
        <w:t>Co-founder &amp; CTO</w:t>
      </w:r>
    </w:p>
    <w:p>
      <w:r>
        <w:t>Matteo led engineering for payments at Semrush, where more than $300M a year moved through the platform. Earlier, he built fintech rails at Adyen and Mollie. At Flyweel, he brings payments infrastructure thinking to ad spend operations: money movement, reconciliation, controls, and trustworthy real-time data.</w:t>
      </w:r>
    </w:p>
    <w:sectPr>
      <w:pgSz w:w="12240" w:h="15840"/>
      <w:pgMar w:top="1440" w:right="1440" w:bottom="1440" w:left="1440"/>
    </w:sectPr>
  </w:body>
</w:document>
</file>